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52"/>
        <w:gridCol w:w="1843"/>
        <w:gridCol w:w="2268"/>
        <w:gridCol w:w="210"/>
        <w:gridCol w:w="1734"/>
        <w:gridCol w:w="41"/>
        <w:gridCol w:w="1376"/>
        <w:gridCol w:w="467"/>
      </w:tblGrid>
      <w:tr w:rsidR="0080773F" w:rsidRPr="004124A5" w:rsidTr="002131B8">
        <w:trPr>
          <w:gridBefore w:val="1"/>
          <w:gridAfter w:val="1"/>
          <w:wBefore w:w="107" w:type="dxa"/>
          <w:wAfter w:w="467" w:type="dxa"/>
          <w:trHeight w:val="2745"/>
        </w:trPr>
        <w:tc>
          <w:tcPr>
            <w:tcW w:w="6873" w:type="dxa"/>
            <w:gridSpan w:val="4"/>
            <w:shd w:val="clear" w:color="auto" w:fill="auto"/>
          </w:tcPr>
          <w:p w:rsidR="0080773F" w:rsidRPr="004124A5" w:rsidRDefault="0080773F" w:rsidP="008A70BA">
            <w:pPr>
              <w:tabs>
                <w:tab w:val="left" w:pos="4697"/>
              </w:tabs>
              <w:rPr>
                <w:rFonts w:ascii="Segoe UI" w:eastAsia="Calibri" w:hAnsi="Segoe UI" w:cs="Segoe UI"/>
              </w:rPr>
            </w:pPr>
            <w:r>
              <w:rPr>
                <w:rFonts w:ascii="Segoe UI" w:eastAsia="Calibri" w:hAnsi="Segoe UI" w:cs="Segoe UI"/>
                <w:noProof/>
              </w:rPr>
              <w:drawing>
                <wp:inline distT="0" distB="0" distL="0" distR="0" wp14:anchorId="66077434" wp14:editId="4701E4C1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Calibri" w:hAnsi="Segoe UI" w:cs="Segoe UI"/>
                <w:noProof/>
              </w:rPr>
              <w:tab/>
            </w:r>
          </w:p>
        </w:tc>
        <w:tc>
          <w:tcPr>
            <w:tcW w:w="3151" w:type="dxa"/>
            <w:gridSpan w:val="3"/>
            <w:shd w:val="clear" w:color="auto" w:fill="auto"/>
          </w:tcPr>
          <w:p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16"/>
                <w:szCs w:val="16"/>
              </w:rPr>
            </w:pPr>
          </w:p>
          <w:p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Т: +7 (495) 992 38 60 </w:t>
            </w:r>
          </w:p>
          <w:p w:rsidR="0080773F" w:rsidRPr="004124A5" w:rsidRDefault="0080773F" w:rsidP="008A70BA">
            <w:pPr>
              <w:ind w:left="12" w:hanging="12"/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Ф: +7 (495) 992 38 60 (доб. 105) </w:t>
            </w:r>
          </w:p>
          <w:p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 xml:space="preserve">Е: 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dedovsk</w:t>
            </w: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@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npovympel</w:t>
            </w:r>
            <w:r w:rsidRPr="004124A5">
              <w:rPr>
                <w:rFonts w:ascii="Segoe UI" w:eastAsia="Calibri" w:hAnsi="Segoe UI" w:cs="Segoe UI"/>
                <w:sz w:val="20"/>
                <w:szCs w:val="20"/>
              </w:rPr>
              <w:t>.</w:t>
            </w:r>
            <w:r w:rsidRPr="004124A5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ru</w:t>
            </w:r>
          </w:p>
          <w:p w:rsidR="0080773F" w:rsidRPr="004124A5" w:rsidRDefault="0080773F" w:rsidP="008A70BA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80773F" w:rsidRPr="004124A5" w:rsidRDefault="00465118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  <w:hyperlink r:id="rId9" w:history="1"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WWW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VYMPEL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</w:rPr>
                <w:t>.</w:t>
              </w:r>
              <w:r w:rsidR="0080773F" w:rsidRPr="004124A5">
                <w:rPr>
                  <w:rStyle w:val="a3"/>
                  <w:rFonts w:ascii="Segoe UI" w:eastAsia="Calibri" w:hAnsi="Segoe UI" w:cs="Segoe UI"/>
                  <w:sz w:val="20"/>
                  <w:szCs w:val="20"/>
                  <w:lang w:val="en-US"/>
                </w:rPr>
                <w:t>GROUP</w:t>
              </w:r>
            </w:hyperlink>
          </w:p>
          <w:p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80773F" w:rsidRPr="004124A5" w:rsidRDefault="0080773F" w:rsidP="008A70BA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0598" w:type="dxa"/>
            <w:gridSpan w:val="9"/>
          </w:tcPr>
          <w:p w:rsidR="0080773F" w:rsidRPr="004124A5" w:rsidRDefault="0080773F" w:rsidP="008A70BA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sz w:val="36"/>
                <w:szCs w:val="22"/>
              </w:rPr>
              <w:t>Опросный лист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598" w:type="dxa"/>
            <w:gridSpan w:val="9"/>
            <w:vAlign w:val="center"/>
          </w:tcPr>
          <w:p w:rsidR="0080773F" w:rsidRPr="004124A5" w:rsidRDefault="0080773F" w:rsidP="00982547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для заказа </w:t>
            </w:r>
            <w:r w:rsidR="0098254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преобразователя точки росы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 xml:space="preserve"> серии «</w:t>
            </w:r>
            <w:r w:rsid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FAS</w:t>
            </w:r>
            <w:r w:rsidR="00187827" w:rsidRP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-</w:t>
            </w:r>
            <w:r w:rsidR="0098254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18782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val="en-US"/>
              </w:rPr>
              <w:t>W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bookmarkStart w:id="1" w:name="_GoBack"/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bookmarkEnd w:id="1"/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  <w:bookmarkEnd w:id="0"/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49"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10598" w:type="dxa"/>
            <w:gridSpan w:val="9"/>
            <w:tcBorders>
              <w:bottom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2"/>
              </w:rPr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2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2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</w:rPr>
              <w:t xml:space="preserve">Ф.И.О. ответственного лица, контактные телефоны, </w:t>
            </w:r>
            <w:r w:rsidRPr="004124A5">
              <w:rPr>
                <w:rFonts w:ascii="Segoe UI" w:hAnsi="Segoe UI" w:cs="Segoe UI"/>
                <w:bCs/>
                <w:color w:val="000000"/>
                <w:sz w:val="20"/>
                <w:szCs w:val="22"/>
                <w:vertAlign w:val="superscript"/>
                <w:lang w:val="en-US"/>
              </w:rPr>
              <w:t>Email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8" w:type="dxa"/>
            <w:gridSpan w:val="9"/>
            <w:shd w:val="clear" w:color="auto" w:fill="ACB8FE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1. Характеристики измеряемой среды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1"/>
        </w:trPr>
        <w:tc>
          <w:tcPr>
            <w:tcW w:w="6770" w:type="dxa"/>
            <w:gridSpan w:val="4"/>
            <w:vAlign w:val="bottom"/>
          </w:tcPr>
          <w:p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1.1.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ab/>
              <w:t>Измеряемая газовая среда: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2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природный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7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3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прочее</w:t>
            </w:r>
            <w:r w:rsidRPr="004124A5"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bottom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61"/>
        </w:trPr>
        <w:tc>
          <w:tcPr>
            <w:tcW w:w="6770" w:type="dxa"/>
            <w:gridSpan w:val="4"/>
            <w:vAlign w:val="bottom"/>
          </w:tcPr>
          <w:p w:rsidR="0080773F" w:rsidRPr="004124A5" w:rsidRDefault="0080773F" w:rsidP="008A70BA">
            <w:pPr>
              <w:rPr>
                <w:rFonts w:ascii="Segoe UI" w:hAnsi="Segoe UI" w:cs="Segoe UI"/>
                <w:b/>
                <w:color w:val="3366FF"/>
                <w:sz w:val="20"/>
                <w:szCs w:val="22"/>
                <w:u w:val="single"/>
                <w:vertAlign w:val="superscript"/>
              </w:rPr>
            </w:pPr>
          </w:p>
        </w:tc>
        <w:tc>
          <w:tcPr>
            <w:tcW w:w="3828" w:type="dxa"/>
            <w:gridSpan w:val="5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vAlign w:val="bottom"/>
          </w:tcPr>
          <w:p w:rsidR="0080773F" w:rsidRPr="004124A5" w:rsidRDefault="0080773F" w:rsidP="008A70BA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1.2.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Условия эксплуатации: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4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магистральный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газовый промысел, 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770" w:type="dxa"/>
            <w:gridSpan w:val="4"/>
            <w:vAlign w:val="bottom"/>
          </w:tcPr>
          <w:p w:rsidR="0080773F" w:rsidRPr="004124A5" w:rsidRDefault="0080773F" w:rsidP="008A70BA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газ из подземного хранилища,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5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bookmarkEnd w:id="5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попутный газ,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 прочее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bottom"/>
          </w:tcPr>
          <w:p w:rsidR="0080773F" w:rsidRPr="004124A5" w:rsidRDefault="0080773F" w:rsidP="008A70BA">
            <w:pPr>
              <w:spacing w:before="120"/>
              <w:rPr>
                <w:rFonts w:ascii="Segoe UI" w:hAnsi="Segoe UI" w:cs="Segoe UI"/>
                <w:sz w:val="18"/>
                <w:szCs w:val="20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6"/>
        </w:trPr>
        <w:tc>
          <w:tcPr>
            <w:tcW w:w="6770" w:type="dxa"/>
            <w:gridSpan w:val="4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</w:p>
        </w:tc>
        <w:tc>
          <w:tcPr>
            <w:tcW w:w="3828" w:type="dxa"/>
            <w:gridSpan w:val="5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прочее</w:t>
            </w:r>
            <w:r w:rsidRPr="004124A5">
              <w:rPr>
                <w:rFonts w:ascii="Segoe UI" w:hAnsi="Segoe UI" w:cs="Segoe UI"/>
                <w:color w:val="3366FF"/>
                <w:sz w:val="20"/>
                <w:szCs w:val="22"/>
                <w:vertAlign w:val="superscript"/>
              </w:rPr>
              <w:t xml:space="preserve"> 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(указать)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1.3.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Способ технологической подготовки измеряемой среды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Да/нет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F" w:rsidRPr="004124A5" w:rsidRDefault="0080773F" w:rsidP="008A70BA">
            <w:pPr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Адсорбционная осушка (используется твердотельный осушитель)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"/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  <w:bookmarkEnd w:id="6"/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Абсорбционная осушка (используется жидкий осушитель)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Установка низкотемпературной сепарации (НТС)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Мехочистка (очистка от механических и аэрозольных примесей)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773F" w:rsidRPr="004124A5" w:rsidRDefault="0080773F" w:rsidP="008A70BA">
            <w:pPr>
              <w:spacing w:before="120"/>
              <w:ind w:left="342" w:right="-327" w:hanging="399"/>
              <w:rPr>
                <w:rFonts w:ascii="Segoe UI" w:hAnsi="Segoe UI" w:cs="Segoe UI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1.4.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 xml:space="preserve">Компонентный состав измеряемой среды по </w:t>
            </w:r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ГОСТ 31371-2008 и ГОСТ </w:t>
            </w:r>
            <w:proofErr w:type="gramStart"/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>Р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53367-2009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(ориентировочно)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t xml:space="preserve">Фактическое значение, </w:t>
            </w:r>
            <w:r w:rsidRPr="004124A5">
              <w:rPr>
                <w:rFonts w:ascii="Segoe UI" w:hAnsi="Segoe UI" w:cs="Segoe UI"/>
                <w:b/>
                <w:color w:val="000000"/>
                <w:sz w:val="20"/>
                <w:szCs w:val="22"/>
              </w:rPr>
              <w:br/>
              <w:t>% объем.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метан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н-пентан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12)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этан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гексан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6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14) и выше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пропан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3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азот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и-бутан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iC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диоксид углерода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CO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2)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н-бутан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nC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sz w:val="20"/>
                <w:szCs w:val="22"/>
              </w:rPr>
              <w:t>Массовая доля сероводорода и меркаптановой серы</w:t>
            </w:r>
            <w:r w:rsidRPr="004124A5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r w:rsidRPr="004124A5">
              <w:rPr>
                <w:rFonts w:ascii="Segoe UI" w:hAnsi="Segoe UI" w:cs="Segoe UI"/>
                <w:sz w:val="20"/>
                <w:szCs w:val="22"/>
              </w:rPr>
              <w:t>мг/м</w:t>
            </w:r>
            <w:r w:rsidRPr="004124A5">
              <w:rPr>
                <w:rFonts w:ascii="Segoe UI" w:hAnsi="Segoe UI" w:cs="Segoe UI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и-пентан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(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iC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5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  <w:lang w:val="en-US"/>
              </w:rPr>
              <w:t>H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  <w:tc>
          <w:tcPr>
            <w:tcW w:w="1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20"/>
                <w:szCs w:val="22"/>
              </w:rPr>
            </w:pP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10598" w:type="dxa"/>
            <w:gridSpan w:val="9"/>
            <w:tcBorders>
              <w:top w:val="single" w:sz="4" w:space="0" w:color="auto"/>
            </w:tcBorders>
          </w:tcPr>
          <w:p w:rsidR="0080773F" w:rsidRPr="004124A5" w:rsidRDefault="0080773F" w:rsidP="008A70BA">
            <w:pPr>
              <w:rPr>
                <w:rFonts w:ascii="Segoe UI" w:hAnsi="Segoe UI" w:cs="Segoe UI"/>
                <w:sz w:val="8"/>
                <w:szCs w:val="22"/>
                <w:vertAlign w:val="superscript"/>
              </w:rPr>
            </w:pP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1.5.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Температура измеряемой среды, °С, min/max:</w:t>
            </w:r>
          </w:p>
        </w:tc>
        <w:tc>
          <w:tcPr>
            <w:tcW w:w="1843" w:type="dxa"/>
            <w:gridSpan w:val="2"/>
            <w:tcBorders>
              <w:bottom w:val="single" w:sz="4" w:space="0" w:color="A6A6A6"/>
            </w:tcBorders>
            <w:vAlign w:val="bottom"/>
          </w:tcPr>
          <w:p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1.6.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Избыточное давление измеряемой среды, кгс/см</w:t>
            </w:r>
            <w:proofErr w:type="gramStart"/>
            <w:r w:rsidRPr="004124A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2</w:t>
            </w:r>
            <w:proofErr w:type="gramEnd"/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, min/max: 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55" w:type="dxa"/>
            <w:gridSpan w:val="7"/>
            <w:tcBorders>
              <w:top w:val="single" w:sz="4" w:space="0" w:color="A6A6A6"/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1.7.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80773F" w:rsidRPr="004124A5" w:rsidRDefault="00E23DE4" w:rsidP="008A70BA">
            <w:pPr>
              <w:jc w:val="center"/>
              <w:rPr>
                <w:rFonts w:ascii="Segoe UI" w:hAnsi="Segoe UI" w:cs="Segoe UI"/>
                <w:sz w:val="20"/>
                <w:szCs w:val="22"/>
                <w:vertAlign w:val="superscript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2"/>
        </w:trPr>
        <w:tc>
          <w:tcPr>
            <w:tcW w:w="8755" w:type="dxa"/>
            <w:gridSpan w:val="7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598" w:type="dxa"/>
            <w:gridSpan w:val="9"/>
            <w:shd w:val="clear" w:color="auto" w:fill="ACB8FE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2. Условия проведения измерения</w:t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3"/>
            <w:vAlign w:val="bottom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color w:val="000000"/>
                <w:sz w:val="8"/>
                <w:szCs w:val="20"/>
              </w:rPr>
            </w:pP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14" w:type="dxa"/>
            <w:gridSpan w:val="6"/>
            <w:tcBorders>
              <w:bottom w:val="single" w:sz="4" w:space="0" w:color="A6A6A6"/>
            </w:tcBorders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>2.1.</w: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tab/>
              <w:t>Диапазон изменения температуры окружающего воздуха в месте установки преобразователя, °С, min/max:</w:t>
            </w:r>
          </w:p>
        </w:tc>
        <w:tc>
          <w:tcPr>
            <w:tcW w:w="1884" w:type="dxa"/>
            <w:gridSpan w:val="3"/>
            <w:tcBorders>
              <w:bottom w:val="single" w:sz="4" w:space="0" w:color="A6A6A6"/>
            </w:tcBorders>
            <w:vAlign w:val="bottom"/>
          </w:tcPr>
          <w:p w:rsidR="0080773F" w:rsidRPr="004124A5" w:rsidRDefault="00BA0FA6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 w:rsidR="0080773F"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  <w:tr w:rsidR="0080773F" w:rsidRPr="004124A5" w:rsidTr="002131B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"/>
        </w:trPr>
        <w:tc>
          <w:tcPr>
            <w:tcW w:w="8714" w:type="dxa"/>
            <w:gridSpan w:val="6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ind w:left="399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6A6A6"/>
            </w:tcBorders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p w:rsidR="006F38F2" w:rsidRDefault="006F38F2"/>
    <w:p w:rsidR="006F38F2" w:rsidRDefault="006F38F2">
      <w:pPr>
        <w:spacing w:after="200" w:line="276" w:lineRule="auto"/>
      </w:pPr>
      <w:r>
        <w:br w:type="page"/>
      </w:r>
    </w:p>
    <w:p w:rsidR="006F38F2" w:rsidRDefault="006F38F2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714"/>
        <w:gridCol w:w="41"/>
        <w:gridCol w:w="1843"/>
      </w:tblGrid>
      <w:tr w:rsidR="0080773F" w:rsidRPr="004124A5" w:rsidTr="002E6422">
        <w:trPr>
          <w:cantSplit/>
          <w:trHeight w:val="340"/>
        </w:trPr>
        <w:tc>
          <w:tcPr>
            <w:tcW w:w="10598" w:type="dxa"/>
            <w:gridSpan w:val="3"/>
            <w:shd w:val="clear" w:color="auto" w:fill="ACB8FE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3. Метрологические характеристики</w:t>
            </w:r>
          </w:p>
        </w:tc>
      </w:tr>
      <w:tr w:rsidR="0080773F" w:rsidRPr="004124A5" w:rsidTr="002E6422">
        <w:trPr>
          <w:cantSplit/>
          <w:trHeight w:val="53"/>
        </w:trPr>
        <w:tc>
          <w:tcPr>
            <w:tcW w:w="8714" w:type="dxa"/>
          </w:tcPr>
          <w:p w:rsidR="0080773F" w:rsidRPr="004124A5" w:rsidRDefault="0080773F" w:rsidP="008A70BA">
            <w:pPr>
              <w:ind w:left="342" w:hanging="399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5D2A84" w:rsidRPr="004124A5" w:rsidTr="002E6422">
        <w:trPr>
          <w:cantSplit/>
        </w:trPr>
        <w:tc>
          <w:tcPr>
            <w:tcW w:w="10598" w:type="dxa"/>
            <w:gridSpan w:val="3"/>
          </w:tcPr>
          <w:p w:rsidR="005D2A84" w:rsidRDefault="005D2A84" w:rsidP="00C62619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 w:rsidRPr="002C71DC">
              <w:rPr>
                <w:rFonts w:ascii="Segoe UI" w:hAnsi="Segoe UI" w:cs="Segoe UI"/>
                <w:color w:val="000000"/>
                <w:sz w:val="20"/>
                <w:szCs w:val="20"/>
              </w:rPr>
              <w:t>Диапазон измерения температуры точки росы</w:t>
            </w:r>
            <w:r w:rsidR="006C14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(ТТР)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2C71DC">
              <w:rPr>
                <w:rFonts w:ascii="Segoe UI" w:hAnsi="Segoe UI" w:cs="Segoe UI"/>
                <w:color w:val="000000"/>
                <w:sz w:val="20"/>
                <w:szCs w:val="20"/>
              </w:rPr>
              <w:t>(метрологический), ºС</w:t>
            </w:r>
            <w:r w:rsidR="00EF44F8">
              <w:rPr>
                <w:rFonts w:ascii="Segoe UI" w:hAnsi="Segoe UI" w:cs="Segoe UI"/>
                <w:color w:val="000000"/>
                <w:sz w:val="20"/>
                <w:szCs w:val="20"/>
              </w:rPr>
              <w:t>, млн</w:t>
            </w:r>
            <w:r w:rsidR="00EF44F8" w:rsidRPr="00EF44F8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-1</w:t>
            </w:r>
          </w:p>
          <w:p w:rsidR="00982547" w:rsidRDefault="00982547" w:rsidP="00435660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5D2A84" w:rsidRPr="005D2A84" w:rsidRDefault="005D2A84" w:rsidP="00435660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B1363D" wp14:editId="1F7AAF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176530</wp:posOffset>
                      </wp:positionV>
                      <wp:extent cx="6858000" cy="31897"/>
                      <wp:effectExtent l="0" t="0" r="19050" b="254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9pt" to="534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Pr="00867A38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70</w:t>
            </w:r>
            <w:r w:rsidRPr="00867A38">
              <w:rPr>
                <w:rFonts w:ascii="Segoe UI" w:hAnsi="Segoe UI" w:cs="Segoe UI"/>
                <w:color w:val="000000"/>
                <w:sz w:val="20"/>
                <w:szCs w:val="20"/>
              </w:rPr>
              <w:t>..+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="006812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</w:t>
            </w:r>
            <w:r w:rsidR="006812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</w:t>
            </w:r>
            <w:r w:rsidR="00435660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5D2A84" w:rsidRPr="00867A38" w:rsidRDefault="005D2A84" w:rsidP="00435660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9C7CD8" wp14:editId="4E6E42BC">
                      <wp:simplePos x="0" y="0"/>
                      <wp:positionH relativeFrom="column">
                        <wp:posOffset>-78629</wp:posOffset>
                      </wp:positionH>
                      <wp:positionV relativeFrom="paragraph">
                        <wp:posOffset>181665</wp:posOffset>
                      </wp:positionV>
                      <wp:extent cx="6858000" cy="31750"/>
                      <wp:effectExtent l="0" t="0" r="19050" b="254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4.3pt" to="533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" strokecolor="#bfbfbf [2412]"/>
                  </w:pict>
                </mc:Fallback>
              </mc:AlternateConten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    </w:t>
            </w:r>
            <w:r w:rsidRPr="00867A38">
              <w:rPr>
                <w:rFonts w:ascii="Segoe UI" w:hAnsi="Segoe UI" w:cs="Segoe UI"/>
                <w:sz w:val="20"/>
                <w:szCs w:val="20"/>
              </w:rPr>
              <w:t>-</w:t>
            </w:r>
            <w:r w:rsidR="00982547">
              <w:rPr>
                <w:rFonts w:ascii="Segoe UI" w:hAnsi="Segoe UI" w:cs="Segoe UI"/>
                <w:sz w:val="20"/>
                <w:szCs w:val="20"/>
              </w:rPr>
              <w:t>100</w:t>
            </w:r>
            <w:r w:rsidRPr="00867A38">
              <w:rPr>
                <w:rFonts w:ascii="Segoe UI" w:hAnsi="Segoe UI" w:cs="Segoe UI"/>
                <w:sz w:val="20"/>
                <w:szCs w:val="20"/>
              </w:rPr>
              <w:t>...+20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="0068125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</w:t>
            </w:r>
            <w:r w:rsidR="00435660">
              <w:rPr>
                <w:rFonts w:ascii="Segoe UI" w:hAnsi="Segoe UI" w:cs="Segoe UI"/>
                <w:color w:val="000000"/>
                <w:sz w:val="6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809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809EB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</w: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r>
            <w:r w:rsidRPr="005D2A8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982547" w:rsidRDefault="00982547" w:rsidP="00435660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EA0267" w:rsidRDefault="00EA0267" w:rsidP="00435660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Пределы </w:t>
            </w:r>
            <w:r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>абсолютной погрешности при измерении температуры точки росы, º</w:t>
            </w:r>
            <w:proofErr w:type="gramStart"/>
            <w:r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proofErr w:type="gramEnd"/>
            <w:r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не более </w:t>
            </w:r>
          </w:p>
          <w:p w:rsidR="00EA0267" w:rsidRDefault="00435660" w:rsidP="00435660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8587E3" wp14:editId="38BAEF6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174625</wp:posOffset>
                      </wp:positionV>
                      <wp:extent cx="6858000" cy="31750"/>
                      <wp:effectExtent l="0" t="0" r="19050" b="2540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75pt" to="53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" strokecolor="#bfbfbf [2412]"/>
                  </w:pict>
                </mc:Fallback>
              </mc:AlternateConten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3.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>.1. В диапазоне: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свыше -70</w:t>
            </w:r>
            <w:proofErr w:type="gramStart"/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ºС</w:t>
            </w:r>
            <w:proofErr w:type="gramEnd"/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и до +20</w:t>
            </w:r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ºС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2,0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104A8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</w:p>
          <w:p w:rsidR="00EA0267" w:rsidRDefault="00801D02" w:rsidP="00435660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7DFC88" wp14:editId="5A4DD24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181610</wp:posOffset>
                      </wp:positionV>
                      <wp:extent cx="6858000" cy="31750"/>
                      <wp:effectExtent l="0" t="0" r="1905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4.3pt" to="53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" strokecolor="#bfbfbf [2412]"/>
                  </w:pict>
                </mc:Fallback>
              </mc:AlternateConten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>3.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>.2.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>В диапазоне: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82547">
              <w:rPr>
                <w:rFonts w:ascii="Segoe UI" w:hAnsi="Segoe UI" w:cs="Segoe UI"/>
                <w:sz w:val="20"/>
              </w:rPr>
              <w:t>-100</w:t>
            </w:r>
            <w:proofErr w:type="gramStart"/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ºС</w:t>
            </w:r>
            <w:proofErr w:type="gramEnd"/>
            <w:r w:rsidR="00982547">
              <w:rPr>
                <w:rFonts w:ascii="Segoe UI" w:hAnsi="Segoe UI" w:cs="Segoe UI"/>
                <w:sz w:val="20"/>
              </w:rPr>
              <w:t xml:space="preserve">  …  -70</w:t>
            </w:r>
            <w:r w:rsidR="00982547" w:rsidRP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ºС</w:t>
            </w:r>
            <w:r w:rsidR="00982547">
              <w:rPr>
                <w:rFonts w:ascii="Segoe UI" w:hAnsi="Segoe UI" w:cs="Segoe UI"/>
                <w:sz w:val="20"/>
              </w:rPr>
              <w:t xml:space="preserve"> </w:t>
            </w:r>
            <w:r w:rsidR="006515CE" w:rsidRPr="006515CE">
              <w:rPr>
                <w:sz w:val="20"/>
              </w:rPr>
              <w:t xml:space="preserve">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 w:rsidR="00EA0267" w:rsidRPr="00DD55FB">
              <w:rPr>
                <w:rFonts w:ascii="Segoe UI" w:hAnsi="Segoe UI" w:cs="Segoe UI"/>
                <w:color w:val="000000"/>
                <w:sz w:val="20"/>
                <w:szCs w:val="20"/>
              </w:rPr>
              <w:t>±</w:t>
            </w:r>
            <w:r w:rsidR="00982547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>,0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  <w:r w:rsidR="006515C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A0267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</w:t>
            </w:r>
            <w:r w:rsidR="00EA02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04A86">
              <w:rPr>
                <w:rFonts w:ascii="Segoe UI" w:hAnsi="Segoe UI" w:cs="Segoe UI"/>
                <w:color w:val="000000"/>
                <w:sz w:val="2"/>
                <w:szCs w:val="20"/>
              </w:rPr>
              <w:t xml:space="preserve">      </w:t>
            </w:r>
          </w:p>
          <w:p w:rsidR="005D2A84" w:rsidRPr="004124A5" w:rsidRDefault="005D2A84" w:rsidP="00982547">
            <w:pPr>
              <w:spacing w:line="276" w:lineRule="auto"/>
              <w:ind w:firstLine="851"/>
              <w:jc w:val="both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80773F" w:rsidRPr="004124A5" w:rsidTr="002E6422">
        <w:trPr>
          <w:cantSplit/>
          <w:trHeight w:val="87"/>
        </w:trPr>
        <w:tc>
          <w:tcPr>
            <w:tcW w:w="8755" w:type="dxa"/>
            <w:gridSpan w:val="2"/>
          </w:tcPr>
          <w:p w:rsidR="0080773F" w:rsidRPr="004124A5" w:rsidRDefault="0080773F" w:rsidP="008A70BA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773F" w:rsidRPr="004124A5" w:rsidRDefault="0080773F" w:rsidP="008A70B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</w:tbl>
    <w:p w:rsidR="00143C1B" w:rsidRDefault="00143C1B"/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714"/>
        <w:gridCol w:w="1884"/>
      </w:tblGrid>
      <w:tr w:rsidR="00143C1B" w:rsidRPr="004124A5" w:rsidTr="000B5D0E">
        <w:trPr>
          <w:cantSplit/>
          <w:trHeight w:val="87"/>
        </w:trPr>
        <w:tc>
          <w:tcPr>
            <w:tcW w:w="8714" w:type="dxa"/>
          </w:tcPr>
          <w:p w:rsidR="00143C1B" w:rsidRPr="004124A5" w:rsidRDefault="00143C1B" w:rsidP="000B5D0E">
            <w:pPr>
              <w:ind w:left="340" w:hanging="397"/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</w:tcPr>
          <w:p w:rsidR="00143C1B" w:rsidRPr="004124A5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143C1B" w:rsidRPr="004124A5" w:rsidTr="000B5D0E">
        <w:trPr>
          <w:cantSplit/>
          <w:trHeight w:val="323"/>
        </w:trPr>
        <w:tc>
          <w:tcPr>
            <w:tcW w:w="10598" w:type="dxa"/>
            <w:gridSpan w:val="2"/>
            <w:shd w:val="clear" w:color="auto" w:fill="ACB8FE"/>
            <w:vAlign w:val="center"/>
          </w:tcPr>
          <w:p w:rsidR="00143C1B" w:rsidRPr="004124A5" w:rsidRDefault="00982547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4</w:t>
            </w:r>
            <w:r w:rsidR="00143C1B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Дополнительное оборудование и принадлежности</w:t>
            </w:r>
          </w:p>
        </w:tc>
      </w:tr>
      <w:tr w:rsidR="00143C1B" w:rsidRPr="004124A5" w:rsidTr="000B5D0E">
        <w:trPr>
          <w:cantSplit/>
        </w:trPr>
        <w:tc>
          <w:tcPr>
            <w:tcW w:w="8714" w:type="dxa"/>
          </w:tcPr>
          <w:p w:rsidR="00143C1B" w:rsidRPr="004124A5" w:rsidRDefault="00143C1B" w:rsidP="000B5D0E">
            <w:pPr>
              <w:rPr>
                <w:rFonts w:ascii="Segoe UI" w:hAnsi="Segoe UI" w:cs="Segoe UI"/>
                <w:color w:val="000000"/>
                <w:sz w:val="8"/>
                <w:szCs w:val="22"/>
              </w:rPr>
            </w:pPr>
          </w:p>
        </w:tc>
        <w:tc>
          <w:tcPr>
            <w:tcW w:w="1884" w:type="dxa"/>
          </w:tcPr>
          <w:p w:rsidR="00143C1B" w:rsidRPr="004124A5" w:rsidRDefault="00143C1B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8"/>
                <w:szCs w:val="22"/>
              </w:rPr>
            </w:pPr>
          </w:p>
        </w:tc>
      </w:tr>
      <w:tr w:rsidR="00143C1B" w:rsidRPr="004124A5" w:rsidTr="000B5D0E">
        <w:trPr>
          <w:cantSplit/>
        </w:trPr>
        <w:tc>
          <w:tcPr>
            <w:tcW w:w="8714" w:type="dxa"/>
            <w:tcBorders>
              <w:bottom w:val="single" w:sz="4" w:space="0" w:color="A6A6A6"/>
            </w:tcBorders>
          </w:tcPr>
          <w:p w:rsidR="00143C1B" w:rsidRPr="004124A5" w:rsidRDefault="00982547" w:rsidP="00982547">
            <w:pPr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="00143C1B">
              <w:rPr>
                <w:rFonts w:ascii="Segoe UI" w:hAnsi="Segoe UI" w:cs="Segoe UI"/>
                <w:color w:val="000000"/>
                <w:sz w:val="20"/>
                <w:szCs w:val="22"/>
              </w:rPr>
              <w:t>.1.</w:t>
            </w:r>
            <w:r>
              <w:t xml:space="preserve"> </w:t>
            </w:r>
            <w:r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>Соединительный кабель с разъемом</w:t>
            </w:r>
          </w:p>
        </w:tc>
        <w:tc>
          <w:tcPr>
            <w:tcW w:w="1884" w:type="dxa"/>
            <w:tcBorders>
              <w:bottom w:val="single" w:sz="4" w:space="0" w:color="A6A6A6"/>
            </w:tcBorders>
            <w:vAlign w:val="center"/>
          </w:tcPr>
          <w:p w:rsidR="00143C1B" w:rsidRPr="004124A5" w:rsidRDefault="00982547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м</w:t>
            </w:r>
          </w:p>
        </w:tc>
      </w:tr>
      <w:tr w:rsidR="00143C1B" w:rsidRPr="004124A5" w:rsidTr="000B5D0E">
        <w:trPr>
          <w:cantSplit/>
        </w:trPr>
        <w:tc>
          <w:tcPr>
            <w:tcW w:w="8714" w:type="dxa"/>
            <w:tcBorders>
              <w:top w:val="single" w:sz="4" w:space="0" w:color="A6A6A6"/>
              <w:bottom w:val="single" w:sz="4" w:space="0" w:color="A6A6A6"/>
            </w:tcBorders>
          </w:tcPr>
          <w:p w:rsidR="00143C1B" w:rsidRPr="004124A5" w:rsidRDefault="00982547" w:rsidP="000B5D0E">
            <w:pPr>
              <w:ind w:right="-148"/>
              <w:jc w:val="both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>4</w:t>
            </w:r>
            <w:r w:rsidR="00143C1B">
              <w:rPr>
                <w:rFonts w:ascii="Segoe UI" w:hAnsi="Segoe UI" w:cs="Segoe UI"/>
                <w:color w:val="000000"/>
                <w:sz w:val="20"/>
                <w:szCs w:val="22"/>
              </w:rPr>
              <w:t>.2.</w:t>
            </w:r>
            <w:r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Бло</w:t>
            </w:r>
            <w:r w:rsidR="00703143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к внешней индикации точки росы </w:t>
            </w:r>
            <w:r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ИРТ 5940/М1 </w:t>
            </w:r>
            <w:proofErr w:type="gramStart"/>
            <w:r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( </w:t>
            </w:r>
            <w:proofErr w:type="gramEnd"/>
            <w:r w:rsidRPr="00982547">
              <w:rPr>
                <w:rFonts w:ascii="Segoe UI" w:hAnsi="Segoe UI" w:cs="Segoe UI"/>
                <w:color w:val="000000"/>
                <w:sz w:val="20"/>
                <w:szCs w:val="22"/>
              </w:rPr>
              <w:t>или аналог)</w:t>
            </w:r>
            <w:r>
              <w:rPr>
                <w:rFonts w:ascii="Segoe UI" w:hAnsi="Segoe UI" w:cs="Segoe UI"/>
                <w:color w:val="000000"/>
                <w:sz w:val="20"/>
                <w:szCs w:val="22"/>
              </w:rPr>
              <w:t xml:space="preserve"> </w:t>
            </w:r>
            <w:r w:rsidRPr="0017205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(1)</w:t>
            </w:r>
          </w:p>
        </w:tc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43C1B" w:rsidRPr="004124A5" w:rsidRDefault="00143C1B" w:rsidP="00760A02">
            <w:pPr>
              <w:ind w:left="183" w:right="209"/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instrText xml:space="preserve"> FORMCHECKBOX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2"/>
              </w:rPr>
              <w:fldChar w:fldCharType="end"/>
            </w:r>
          </w:p>
        </w:tc>
      </w:tr>
      <w:tr w:rsidR="00172055" w:rsidRPr="004124A5" w:rsidTr="00057FB2">
        <w:trPr>
          <w:cantSplit/>
          <w:trHeight w:val="1922"/>
        </w:trPr>
        <w:tc>
          <w:tcPr>
            <w:tcW w:w="10598" w:type="dxa"/>
            <w:gridSpan w:val="2"/>
            <w:tcBorders>
              <w:top w:val="single" w:sz="4" w:space="0" w:color="A6A6A6"/>
            </w:tcBorders>
          </w:tcPr>
          <w:p w:rsidR="00E15024" w:rsidRDefault="00172055" w:rsidP="00E15024">
            <w:pPr>
              <w:pStyle w:val="a9"/>
              <w:ind w:left="0"/>
              <w:jc w:val="both"/>
              <w:rPr>
                <w:rFonts w:ascii="Segoe UI" w:hAnsi="Segoe UI" w:cs="Segoe UI"/>
                <w:color w:val="000000"/>
                <w:sz w:val="16"/>
                <w:szCs w:val="22"/>
              </w:rPr>
            </w:pPr>
            <w:r w:rsidRPr="00172055">
              <w:rPr>
                <w:rFonts w:ascii="Segoe UI" w:hAnsi="Segoe UI" w:cs="Segoe UI"/>
                <w:color w:val="000000"/>
                <w:sz w:val="20"/>
                <w:szCs w:val="22"/>
                <w:vertAlign w:val="superscript"/>
              </w:rPr>
              <w:t>(1)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  <w:u w:val="single"/>
              </w:rPr>
              <w:t>Блок внешней индикации точки росы ИРТ 5940/М</w:t>
            </w:r>
            <w:proofErr w:type="gramStart"/>
            <w:r w:rsidRPr="00172055">
              <w:rPr>
                <w:rFonts w:ascii="Segoe UI" w:hAnsi="Segoe UI" w:cs="Segoe UI"/>
                <w:color w:val="000000"/>
                <w:sz w:val="16"/>
                <w:szCs w:val="22"/>
                <w:u w:val="single"/>
              </w:rPr>
              <w:t>1</w:t>
            </w:r>
            <w:proofErr w:type="gramEnd"/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</w:t>
            </w:r>
            <w:r w:rsidR="00E15024"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предназначен для отображения значений температуры </w:t>
            </w:r>
            <w:r w:rsidR="00E15024">
              <w:rPr>
                <w:rFonts w:ascii="Segoe UI" w:hAnsi="Segoe UI" w:cs="Segoe UI"/>
                <w:color w:val="000000"/>
                <w:sz w:val="16"/>
                <w:szCs w:val="22"/>
              </w:rPr>
              <w:t>точки росы</w:t>
            </w:r>
            <w:r w:rsidR="00E15024"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, получаемых по токовому выходу с </w:t>
            </w:r>
            <w:r w:rsidR="00E15024">
              <w:rPr>
                <w:rFonts w:ascii="Segoe UI" w:hAnsi="Segoe UI" w:cs="Segoe UI"/>
                <w:color w:val="000000"/>
                <w:sz w:val="16"/>
                <w:szCs w:val="22"/>
              </w:rPr>
              <w:t>преобразователя на внешние телекоммуникационные системы верхнего уровня</w:t>
            </w:r>
            <w:r w:rsidR="00E15024"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. </w:t>
            </w:r>
          </w:p>
          <w:p w:rsidR="00E15024" w:rsidRDefault="00E15024" w:rsidP="00172055">
            <w:pPr>
              <w:pStyle w:val="a9"/>
              <w:ind w:left="0"/>
              <w:jc w:val="both"/>
              <w:rPr>
                <w:rFonts w:ascii="Segoe UI" w:hAnsi="Segoe UI" w:cs="Segoe UI"/>
                <w:color w:val="000000"/>
                <w:sz w:val="16"/>
                <w:szCs w:val="22"/>
              </w:rPr>
            </w:pPr>
            <w:r w:rsidRPr="00E15024">
              <w:rPr>
                <w:rFonts w:ascii="Segoe UI" w:hAnsi="Segoe UI" w:cs="Segoe UI"/>
                <w:color w:val="000000"/>
                <w:sz w:val="16"/>
                <w:szCs w:val="22"/>
              </w:rPr>
              <w:t>Блок внешней индикации точки росы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</w:t>
            </w:r>
            <w:r w:rsidRPr="00E15024">
              <w:rPr>
                <w:rFonts w:ascii="Segoe UI" w:hAnsi="Segoe UI" w:cs="Segoe UI"/>
                <w:color w:val="000000"/>
                <w:sz w:val="16"/>
                <w:szCs w:val="22"/>
              </w:rPr>
              <w:t>ИРТ 5940/М</w:t>
            </w:r>
            <w:proofErr w:type="gramStart"/>
            <w:r w:rsidRPr="00E15024">
              <w:rPr>
                <w:rFonts w:ascii="Segoe UI" w:hAnsi="Segoe UI" w:cs="Segoe UI"/>
                <w:color w:val="000000"/>
                <w:sz w:val="16"/>
                <w:szCs w:val="22"/>
              </w:rPr>
              <w:t>1</w:t>
            </w:r>
            <w:proofErr w:type="gramEnd"/>
            <w:r w:rsidRPr="00E15024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имеет токовые выходы с видом </w:t>
            </w:r>
            <w:proofErr w:type="spellStart"/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>взрывозащиты</w:t>
            </w:r>
            <w:proofErr w:type="spellEnd"/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«искр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обезопасная электрическая цепь» </w:t>
            </w:r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>уровня «</w:t>
            </w:r>
            <w:proofErr w:type="spellStart"/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>ia</w:t>
            </w:r>
            <w:proofErr w:type="spellEnd"/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>»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</w:t>
            </w:r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подгруппы 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[</w:t>
            </w:r>
            <w:proofErr w:type="spellStart"/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Exia</w:t>
            </w:r>
            <w:proofErr w:type="spellEnd"/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]IIC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, что позволяет 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подключени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>е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к преобразователю точки росы «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  <w:lang w:val="en-US"/>
              </w:rPr>
              <w:t>FAS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-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  <w:lang w:val="en-US"/>
              </w:rPr>
              <w:t>SW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»  без использования искробезопасного барьера.</w:t>
            </w:r>
          </w:p>
          <w:p w:rsidR="00E15024" w:rsidRDefault="00E15024" w:rsidP="00172055">
            <w:pPr>
              <w:pStyle w:val="a9"/>
              <w:ind w:left="0"/>
              <w:jc w:val="both"/>
              <w:rPr>
                <w:rFonts w:ascii="Segoe UI" w:hAnsi="Segoe UI" w:cs="Segoe UI"/>
                <w:color w:val="000000"/>
                <w:sz w:val="16"/>
                <w:szCs w:val="22"/>
              </w:rPr>
            </w:pP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>Также б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лок внешней индикации явля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ется источником питания 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преобразовател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>я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точки росы «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  <w:lang w:val="en-US"/>
              </w:rPr>
              <w:t>FAS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-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  <w:lang w:val="en-US"/>
              </w:rPr>
              <w:t>SW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</w:rPr>
              <w:t>».</w:t>
            </w:r>
            <w:r w:rsidRPr="00172055">
              <w:rPr>
                <w:rFonts w:ascii="Segoe UI" w:hAnsi="Segoe UI" w:cs="Segoe UI"/>
                <w:color w:val="000000"/>
                <w:sz w:val="16"/>
                <w:szCs w:val="22"/>
                <w:vertAlign w:val="superscript"/>
              </w:rPr>
              <w:t xml:space="preserve">  </w:t>
            </w:r>
          </w:p>
          <w:p w:rsidR="00E15024" w:rsidRDefault="00E15024" w:rsidP="00E15024">
            <w:pPr>
              <w:pStyle w:val="a9"/>
              <w:ind w:left="0"/>
              <w:jc w:val="both"/>
              <w:rPr>
                <w:rFonts w:ascii="Segoe UI" w:hAnsi="Segoe UI" w:cs="Segoe UI"/>
                <w:color w:val="000000"/>
                <w:sz w:val="16"/>
                <w:szCs w:val="22"/>
              </w:rPr>
            </w:pP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Блок оснащен </w:t>
            </w:r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>интерфейс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>ом</w:t>
            </w:r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RS-485 (</w:t>
            </w:r>
            <w:proofErr w:type="spellStart"/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>Modbus</w:t>
            </w:r>
            <w:proofErr w:type="spellEnd"/>
            <w:r w:rsidRPr="00CF0B3E">
              <w:rPr>
                <w:rFonts w:ascii="Segoe UI" w:hAnsi="Segoe UI" w:cs="Segoe UI"/>
                <w:color w:val="000000"/>
                <w:sz w:val="16"/>
                <w:szCs w:val="22"/>
              </w:rPr>
              <w:t xml:space="preserve"> RTU)</w:t>
            </w:r>
            <w:r>
              <w:rPr>
                <w:rFonts w:ascii="Segoe UI" w:hAnsi="Segoe UI" w:cs="Segoe UI"/>
                <w:color w:val="000000"/>
                <w:sz w:val="16"/>
                <w:szCs w:val="22"/>
              </w:rPr>
              <w:t>.</w:t>
            </w:r>
          </w:p>
          <w:p w:rsidR="00CF0B3E" w:rsidRDefault="00CF0B3E" w:rsidP="00CF0B3E">
            <w:pPr>
              <w:pStyle w:val="a9"/>
              <w:ind w:left="0"/>
              <w:jc w:val="both"/>
              <w:rPr>
                <w:rFonts w:ascii="Segoe UI" w:hAnsi="Segoe UI" w:cs="Segoe UI"/>
                <w:color w:val="000000"/>
                <w:sz w:val="22"/>
                <w:szCs w:val="22"/>
                <w:vertAlign w:val="superscript"/>
              </w:rPr>
            </w:pPr>
            <w:r w:rsidRPr="00172055">
              <w:rPr>
                <w:rFonts w:ascii="Segoe UI" w:hAnsi="Segoe UI" w:cs="Segoe UI"/>
                <w:color w:val="000000"/>
                <w:sz w:val="16"/>
                <w:szCs w:val="22"/>
                <w:vertAlign w:val="superscript"/>
              </w:rPr>
              <w:t xml:space="preserve">   </w:t>
            </w:r>
          </w:p>
          <w:p w:rsidR="00CF0B3E" w:rsidRPr="00172055" w:rsidRDefault="00CF0B3E" w:rsidP="00CF0B3E">
            <w:pPr>
              <w:pStyle w:val="a9"/>
              <w:ind w:left="0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72055" w:rsidRPr="004124A5" w:rsidTr="000B5D0E">
        <w:trPr>
          <w:cantSplit/>
          <w:trHeight w:val="340"/>
        </w:trPr>
        <w:tc>
          <w:tcPr>
            <w:tcW w:w="10598" w:type="dxa"/>
            <w:gridSpan w:val="2"/>
            <w:shd w:val="clear" w:color="auto" w:fill="ACB8FE"/>
            <w:vAlign w:val="center"/>
          </w:tcPr>
          <w:p w:rsidR="00172055" w:rsidRPr="004124A5" w:rsidRDefault="00172055" w:rsidP="000B5D0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6</w:t>
            </w:r>
            <w:r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. Примечание</w:t>
            </w:r>
          </w:p>
        </w:tc>
      </w:tr>
      <w:tr w:rsidR="00172055" w:rsidRPr="004124A5" w:rsidTr="000B5D0E">
        <w:trPr>
          <w:cantSplit/>
        </w:trPr>
        <w:tc>
          <w:tcPr>
            <w:tcW w:w="10598" w:type="dxa"/>
            <w:gridSpan w:val="2"/>
          </w:tcPr>
          <w:p w:rsidR="00172055" w:rsidRPr="004124A5" w:rsidRDefault="00172055" w:rsidP="000B5D0E">
            <w:pPr>
              <w:rPr>
                <w:rFonts w:ascii="Segoe UI" w:hAnsi="Segoe UI" w:cs="Segoe UI"/>
                <w:color w:val="000000"/>
                <w:sz w:val="10"/>
                <w:szCs w:val="20"/>
              </w:rPr>
            </w:pPr>
          </w:p>
        </w:tc>
      </w:tr>
      <w:tr w:rsidR="00172055" w:rsidRPr="004124A5" w:rsidTr="000B5D0E">
        <w:trPr>
          <w:cantSplit/>
        </w:trPr>
        <w:tc>
          <w:tcPr>
            <w:tcW w:w="10598" w:type="dxa"/>
            <w:gridSpan w:val="2"/>
            <w:tcBorders>
              <w:bottom w:val="single" w:sz="8" w:space="0" w:color="auto"/>
            </w:tcBorders>
          </w:tcPr>
          <w:p w:rsidR="00172055" w:rsidRPr="004124A5" w:rsidRDefault="00172055" w:rsidP="000B5D0E">
            <w:pPr>
              <w:spacing w:before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FORMTEXT </w:instrTex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 </w:t>
            </w:r>
            <w:r w:rsidRPr="004124A5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43C1B" w:rsidRPr="004124A5" w:rsidRDefault="00143C1B" w:rsidP="00143C1B">
      <w:pPr>
        <w:rPr>
          <w:rFonts w:ascii="Segoe UI" w:hAnsi="Segoe UI" w:cs="Segoe UI"/>
          <w:sz w:val="2"/>
          <w:szCs w:val="4"/>
        </w:rPr>
      </w:pPr>
    </w:p>
    <w:p w:rsidR="00143C1B" w:rsidRDefault="00143C1B" w:rsidP="00143C1B"/>
    <w:p w:rsidR="00143C1B" w:rsidRDefault="00143C1B"/>
    <w:sectPr w:rsidR="00143C1B" w:rsidSect="00946DA1">
      <w:footerReference w:type="even" r:id="rId10"/>
      <w:footerReference w:type="default" r:id="rId11"/>
      <w:footerReference w:type="first" r:id="rId12"/>
      <w:pgSz w:w="11906" w:h="16838"/>
      <w:pgMar w:top="992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18" w:rsidRDefault="00465118" w:rsidP="00FC4DC0">
      <w:r>
        <w:separator/>
      </w:r>
    </w:p>
  </w:endnote>
  <w:endnote w:type="continuationSeparator" w:id="0">
    <w:p w:rsidR="00465118" w:rsidRDefault="00465118" w:rsidP="00F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96" w:rsidRDefault="00465118" w:rsidP="004124A5">
    <w:pPr>
      <w:pStyle w:val="a4"/>
    </w:pPr>
  </w:p>
  <w:p w:rsidR="000F2000" w:rsidRDefault="000F2000" w:rsidP="000F2000">
    <w:pPr>
      <w:pStyle w:val="a4"/>
      <w:tabs>
        <w:tab w:val="clear" w:pos="4677"/>
        <w:tab w:val="clear" w:pos="9355"/>
      </w:tabs>
      <w:jc w:val="center"/>
      <w:rPr>
        <w:lang w:val="en-US"/>
      </w:rPr>
    </w:pPr>
  </w:p>
  <w:p w:rsidR="001E67FE" w:rsidRPr="003B23B4" w:rsidRDefault="000F2000" w:rsidP="000F2000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i/>
      </w:rPr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:rsidR="004124A5" w:rsidRPr="004124A5" w:rsidRDefault="00465118" w:rsidP="001E67FE">
    <w:pPr>
      <w:pStyle w:val="a4"/>
      <w:tabs>
        <w:tab w:val="clear" w:pos="4677"/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1" w:rsidRDefault="00946DA1" w:rsidP="00946DA1">
    <w:pPr>
      <w:pStyle w:val="a4"/>
      <w:tabs>
        <w:tab w:val="clear" w:pos="4677"/>
        <w:tab w:val="clear" w:pos="9355"/>
      </w:tabs>
      <w:jc w:val="center"/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:rsidR="004124A5" w:rsidRPr="00946DA1" w:rsidRDefault="00465118" w:rsidP="00946D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46" w:rsidRPr="003B23B4" w:rsidRDefault="001524A4" w:rsidP="00951146">
    <w:pPr>
      <w:jc w:val="center"/>
      <w:rPr>
        <w:rFonts w:ascii="Segoe UI" w:hAnsi="Segoe UI" w:cs="Segoe UI"/>
        <w:i/>
      </w:rPr>
    </w:pPr>
    <w:r w:rsidRPr="00FC4DC0">
      <w:rPr>
        <w:rFonts w:ascii="Segoe UI" w:hAnsi="Segoe UI" w:cs="Segoe UI"/>
        <w:i/>
        <w:sz w:val="20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:rsidR="00951146" w:rsidRDefault="004651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18" w:rsidRDefault="00465118" w:rsidP="00FC4DC0">
      <w:r>
        <w:separator/>
      </w:r>
    </w:p>
  </w:footnote>
  <w:footnote w:type="continuationSeparator" w:id="0">
    <w:p w:rsidR="00465118" w:rsidRDefault="00465118" w:rsidP="00F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B14BF"/>
    <w:multiLevelType w:val="multilevel"/>
    <w:tmpl w:val="4EB62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20E13"/>
    <w:multiLevelType w:val="multilevel"/>
    <w:tmpl w:val="3BC68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10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EF0E9E"/>
    <w:multiLevelType w:val="hybridMultilevel"/>
    <w:tmpl w:val="DCE24E02"/>
    <w:lvl w:ilvl="0" w:tplc="FBA8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AF62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D173B4"/>
    <w:multiLevelType w:val="hybridMultilevel"/>
    <w:tmpl w:val="3F142C34"/>
    <w:lvl w:ilvl="0" w:tplc="477CBA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912426"/>
    <w:multiLevelType w:val="multilevel"/>
    <w:tmpl w:val="09E60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695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F7A98"/>
    <w:multiLevelType w:val="hybridMultilevel"/>
    <w:tmpl w:val="EF56379E"/>
    <w:lvl w:ilvl="0" w:tplc="FBA8E602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MSZMRrrkZBqWsJJxV+v4wVqA5QQ=" w:salt="zXyrfGcPWKYpv0n0oclcew==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F"/>
    <w:rsid w:val="000026E6"/>
    <w:rsid w:val="00074D9F"/>
    <w:rsid w:val="000D2EDA"/>
    <w:rsid w:val="000E6AC8"/>
    <w:rsid w:val="000F0D5C"/>
    <w:rsid w:val="000F2000"/>
    <w:rsid w:val="00104A86"/>
    <w:rsid w:val="00113C8A"/>
    <w:rsid w:val="00143C1B"/>
    <w:rsid w:val="001524A4"/>
    <w:rsid w:val="00172055"/>
    <w:rsid w:val="001809EB"/>
    <w:rsid w:val="0018506E"/>
    <w:rsid w:val="00187827"/>
    <w:rsid w:val="001A5A1E"/>
    <w:rsid w:val="001A5D3E"/>
    <w:rsid w:val="001D61E4"/>
    <w:rsid w:val="001E67FE"/>
    <w:rsid w:val="001F4CD8"/>
    <w:rsid w:val="002131B8"/>
    <w:rsid w:val="00224C87"/>
    <w:rsid w:val="00237EED"/>
    <w:rsid w:val="002568D1"/>
    <w:rsid w:val="002A4B15"/>
    <w:rsid w:val="002A622B"/>
    <w:rsid w:val="002C71DC"/>
    <w:rsid w:val="002D2949"/>
    <w:rsid w:val="002D7AC3"/>
    <w:rsid w:val="002E6422"/>
    <w:rsid w:val="00302630"/>
    <w:rsid w:val="00315479"/>
    <w:rsid w:val="0032074F"/>
    <w:rsid w:val="00350655"/>
    <w:rsid w:val="003C0734"/>
    <w:rsid w:val="003D1188"/>
    <w:rsid w:val="00405523"/>
    <w:rsid w:val="00435660"/>
    <w:rsid w:val="00465118"/>
    <w:rsid w:val="00495E19"/>
    <w:rsid w:val="004A7FE4"/>
    <w:rsid w:val="004C05A7"/>
    <w:rsid w:val="005079F7"/>
    <w:rsid w:val="00533A61"/>
    <w:rsid w:val="00550AAD"/>
    <w:rsid w:val="005A3EE9"/>
    <w:rsid w:val="005B7901"/>
    <w:rsid w:val="005C0E8D"/>
    <w:rsid w:val="005C1F0F"/>
    <w:rsid w:val="005C4638"/>
    <w:rsid w:val="005D2A84"/>
    <w:rsid w:val="00616063"/>
    <w:rsid w:val="00634799"/>
    <w:rsid w:val="006515CE"/>
    <w:rsid w:val="00681252"/>
    <w:rsid w:val="00683407"/>
    <w:rsid w:val="00690493"/>
    <w:rsid w:val="006932AB"/>
    <w:rsid w:val="006B0E5F"/>
    <w:rsid w:val="006C14EB"/>
    <w:rsid w:val="006C3A08"/>
    <w:rsid w:val="006E7995"/>
    <w:rsid w:val="006F38F2"/>
    <w:rsid w:val="00703143"/>
    <w:rsid w:val="00713008"/>
    <w:rsid w:val="007435D3"/>
    <w:rsid w:val="00760A02"/>
    <w:rsid w:val="007C2468"/>
    <w:rsid w:val="007D2FEB"/>
    <w:rsid w:val="00801D02"/>
    <w:rsid w:val="0080773F"/>
    <w:rsid w:val="00867A38"/>
    <w:rsid w:val="00876C1B"/>
    <w:rsid w:val="008D0B07"/>
    <w:rsid w:val="008E4138"/>
    <w:rsid w:val="00915E64"/>
    <w:rsid w:val="00946DA1"/>
    <w:rsid w:val="009519CB"/>
    <w:rsid w:val="00967913"/>
    <w:rsid w:val="0097719B"/>
    <w:rsid w:val="00982547"/>
    <w:rsid w:val="00987F2F"/>
    <w:rsid w:val="009A6CC6"/>
    <w:rsid w:val="009E7788"/>
    <w:rsid w:val="00A010A5"/>
    <w:rsid w:val="00A06E70"/>
    <w:rsid w:val="00A50548"/>
    <w:rsid w:val="00A644AB"/>
    <w:rsid w:val="00AA4866"/>
    <w:rsid w:val="00AD3AB9"/>
    <w:rsid w:val="00AE1EE0"/>
    <w:rsid w:val="00AE6B9E"/>
    <w:rsid w:val="00B2206C"/>
    <w:rsid w:val="00B63BAD"/>
    <w:rsid w:val="00B87E3E"/>
    <w:rsid w:val="00B932F2"/>
    <w:rsid w:val="00BA0FA6"/>
    <w:rsid w:val="00BE49E6"/>
    <w:rsid w:val="00C571FE"/>
    <w:rsid w:val="00C62619"/>
    <w:rsid w:val="00CB4661"/>
    <w:rsid w:val="00CD1F56"/>
    <w:rsid w:val="00CF0B3E"/>
    <w:rsid w:val="00D21B60"/>
    <w:rsid w:val="00D436CF"/>
    <w:rsid w:val="00D7609B"/>
    <w:rsid w:val="00D83782"/>
    <w:rsid w:val="00D87BBE"/>
    <w:rsid w:val="00DA7447"/>
    <w:rsid w:val="00DB058F"/>
    <w:rsid w:val="00DB7DC3"/>
    <w:rsid w:val="00DD55FB"/>
    <w:rsid w:val="00E15024"/>
    <w:rsid w:val="00E23DE4"/>
    <w:rsid w:val="00E26D43"/>
    <w:rsid w:val="00E27A9C"/>
    <w:rsid w:val="00E51A0D"/>
    <w:rsid w:val="00E83444"/>
    <w:rsid w:val="00EA0267"/>
    <w:rsid w:val="00ED2E70"/>
    <w:rsid w:val="00ED4C62"/>
    <w:rsid w:val="00EF44F8"/>
    <w:rsid w:val="00F13A2F"/>
    <w:rsid w:val="00F53953"/>
    <w:rsid w:val="00F84800"/>
    <w:rsid w:val="00F95D35"/>
    <w:rsid w:val="00FC4DC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2">
    <w:name w:val="0 ур абз 12"/>
    <w:basedOn w:val="a"/>
    <w:qFormat/>
    <w:rsid w:val="00CD1F56"/>
    <w:pPr>
      <w:keepLines/>
      <w:spacing w:after="480" w:line="276" w:lineRule="auto"/>
      <w:ind w:firstLine="851"/>
      <w:contextualSpacing/>
      <w:jc w:val="both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3F"/>
    <w:rPr>
      <w:color w:val="0000FF"/>
      <w:u w:val="single"/>
    </w:rPr>
  </w:style>
  <w:style w:type="paragraph" w:styleId="a4">
    <w:name w:val="footer"/>
    <w:basedOn w:val="a"/>
    <w:link w:val="a5"/>
    <w:rsid w:val="008077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лица содерж 12"/>
    <w:basedOn w:val="a"/>
    <w:qFormat/>
    <w:rsid w:val="00405523"/>
    <w:pPr>
      <w:keepLines/>
      <w:suppressAutoHyphens/>
      <w:spacing w:line="276" w:lineRule="auto"/>
    </w:pPr>
  </w:style>
  <w:style w:type="table" w:styleId="a8">
    <w:name w:val="Table Grid"/>
    <w:basedOn w:val="a1"/>
    <w:uiPriority w:val="59"/>
    <w:rsid w:val="00A0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6E70"/>
    <w:pPr>
      <w:ind w:left="720"/>
      <w:contextualSpacing/>
    </w:pPr>
  </w:style>
  <w:style w:type="paragraph" w:customStyle="1" w:styleId="aa">
    <w:name w:val="Таблица примечание"/>
    <w:basedOn w:val="a"/>
    <w:qFormat/>
    <w:rsid w:val="00D7609B"/>
    <w:pPr>
      <w:keepLines/>
      <w:spacing w:line="276" w:lineRule="auto"/>
      <w:jc w:val="center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D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2">
    <w:name w:val="0 ур абз 12"/>
    <w:basedOn w:val="a"/>
    <w:qFormat/>
    <w:rsid w:val="00CD1F56"/>
    <w:pPr>
      <w:keepLines/>
      <w:spacing w:after="480" w:line="276" w:lineRule="auto"/>
      <w:ind w:firstLine="851"/>
      <w:contextualSpacing/>
      <w:jc w:val="both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Yudanova</dc:creator>
  <cp:lastModifiedBy>user</cp:lastModifiedBy>
  <cp:revision>11</cp:revision>
  <cp:lastPrinted>2019-05-07T11:39:00Z</cp:lastPrinted>
  <dcterms:created xsi:type="dcterms:W3CDTF">2019-04-30T07:34:00Z</dcterms:created>
  <dcterms:modified xsi:type="dcterms:W3CDTF">2019-05-13T11:48:00Z</dcterms:modified>
</cp:coreProperties>
</file>